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C300B8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FC4007">
        <w:rPr>
          <w:b/>
          <w:bCs/>
          <w:sz w:val="20"/>
          <w:szCs w:val="20"/>
          <w:lang w:val="it-IT"/>
        </w:rPr>
        <w:t>L’INQUARTATA – LA GIACCA MASCHILE DEL ‘700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FDA58" w14:textId="77777777" w:rsidR="00E94BDC" w:rsidRDefault="00E94BDC" w:rsidP="008B7D6C">
      <w:r>
        <w:separator/>
      </w:r>
    </w:p>
  </w:endnote>
  <w:endnote w:type="continuationSeparator" w:id="0">
    <w:p w14:paraId="1EE964E9" w14:textId="77777777" w:rsidR="00E94BDC" w:rsidRDefault="00E94BD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486E7" w14:textId="77777777" w:rsidR="00E94BDC" w:rsidRDefault="00E94BDC" w:rsidP="008B7D6C">
      <w:r>
        <w:separator/>
      </w:r>
    </w:p>
  </w:footnote>
  <w:footnote w:type="continuationSeparator" w:id="0">
    <w:p w14:paraId="44D44576" w14:textId="77777777" w:rsidR="00E94BDC" w:rsidRDefault="00E94BD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27A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94BDC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C4007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2025-04-17T07:11:00Z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