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CE91B42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A3126F">
        <w:rPr>
          <w:b/>
          <w:bCs/>
          <w:sz w:val="20"/>
          <w:szCs w:val="20"/>
          <w:lang w:val="it-IT"/>
        </w:rPr>
        <w:t>CORSO DI ANIMAZIONE IBRIDA: PAPERLESS E CUT OUT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2C7BA" w14:textId="77777777" w:rsidR="00BF1416" w:rsidRDefault="00BF1416" w:rsidP="008B7D6C">
      <w:r>
        <w:separator/>
      </w:r>
    </w:p>
  </w:endnote>
  <w:endnote w:type="continuationSeparator" w:id="0">
    <w:p w14:paraId="77080520" w14:textId="77777777" w:rsidR="00BF1416" w:rsidRDefault="00BF1416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4060A" w14:textId="77777777" w:rsidR="00BF1416" w:rsidRDefault="00BF1416" w:rsidP="008B7D6C">
      <w:r>
        <w:separator/>
      </w:r>
    </w:p>
  </w:footnote>
  <w:footnote w:type="continuationSeparator" w:id="0">
    <w:p w14:paraId="7C4DA99E" w14:textId="77777777" w:rsidR="00BF1416" w:rsidRDefault="00BF1416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181B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26F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BF141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2025-03-25T14:12:00Z</dcterms:created>
  <dcterms:modified xsi:type="dcterms:W3CDTF">2025-03-25T14:12:00Z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